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69" w:rsidRPr="00C56CD2" w:rsidRDefault="00C56CD2" w:rsidP="00C56CD2">
      <w:pPr>
        <w:jc w:val="center"/>
      </w:pPr>
      <w:r w:rsidRPr="00C56CD2">
        <w:t>Reformulation sur la notion de clé</w:t>
      </w:r>
    </w:p>
    <w:p w:rsidR="00C56CD2" w:rsidRDefault="00C56CD2">
      <w:r w:rsidRPr="00C56CD2">
        <w:rPr>
          <w:b/>
        </w:rPr>
        <w:t>Une clé</w:t>
      </w:r>
      <w:r w:rsidR="00A019B9">
        <w:rPr>
          <w:b/>
        </w:rPr>
        <w:t xml:space="preserve"> </w:t>
      </w:r>
      <w:r w:rsidRPr="00C56CD2">
        <w:rPr>
          <w:b/>
        </w:rPr>
        <w:t>est un ensemble d'attributs qui permet d'identifier/distinguer chaque enregistrement</w:t>
      </w:r>
      <w:r>
        <w:t xml:space="preserve"> (ligne).</w:t>
      </w:r>
    </w:p>
    <w:p w:rsidR="00213D16" w:rsidRDefault="00213D16" w:rsidP="00213D16">
      <w:pPr>
        <w:spacing w:after="0"/>
        <w:jc w:val="center"/>
      </w:pPr>
      <w:proofErr w:type="gramStart"/>
      <w:r>
        <w:t>table</w:t>
      </w:r>
      <w:proofErr w:type="gramEnd"/>
      <w:r>
        <w:t xml:space="preserve"> ELEVES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C56CD2" w:rsidTr="00213D16">
        <w:trPr>
          <w:jc w:val="center"/>
        </w:trPr>
        <w:tc>
          <w:tcPr>
            <w:tcW w:w="1535" w:type="dxa"/>
          </w:tcPr>
          <w:p w:rsidR="00C56CD2" w:rsidRDefault="00C56CD2" w:rsidP="00213D16">
            <w:pPr>
              <w:jc w:val="center"/>
            </w:pPr>
            <w:proofErr w:type="spellStart"/>
            <w:r>
              <w:t>Prenom</w:t>
            </w:r>
            <w:proofErr w:type="spellEnd"/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Nom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proofErr w:type="spellStart"/>
            <w:r>
              <w:t>age</w:t>
            </w:r>
            <w:proofErr w:type="spellEnd"/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classe</w:t>
            </w:r>
          </w:p>
        </w:tc>
        <w:tc>
          <w:tcPr>
            <w:tcW w:w="1536" w:type="dxa"/>
          </w:tcPr>
          <w:p w:rsidR="00C56CD2" w:rsidRDefault="00C56CD2" w:rsidP="00213D16">
            <w:pPr>
              <w:jc w:val="center"/>
            </w:pPr>
            <w:proofErr w:type="spellStart"/>
            <w:r>
              <w:t>Nsecu</w:t>
            </w:r>
            <w:proofErr w:type="spellEnd"/>
          </w:p>
        </w:tc>
      </w:tr>
      <w:tr w:rsidR="00C56CD2" w:rsidTr="00213D16">
        <w:trPr>
          <w:jc w:val="center"/>
        </w:trPr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Henri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James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18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sup1</w:t>
            </w:r>
          </w:p>
        </w:tc>
        <w:tc>
          <w:tcPr>
            <w:tcW w:w="1536" w:type="dxa"/>
          </w:tcPr>
          <w:p w:rsidR="00C56CD2" w:rsidRDefault="00C56CD2" w:rsidP="00213D16">
            <w:pPr>
              <w:jc w:val="center"/>
            </w:pPr>
            <w:r>
              <w:t>1234</w:t>
            </w:r>
          </w:p>
        </w:tc>
      </w:tr>
      <w:tr w:rsidR="00C56CD2" w:rsidTr="00213D16">
        <w:trPr>
          <w:jc w:val="center"/>
        </w:trPr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Henri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proofErr w:type="spellStart"/>
            <w:r>
              <w:t>Poincare</w:t>
            </w:r>
            <w:proofErr w:type="spellEnd"/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18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sup1</w:t>
            </w:r>
          </w:p>
        </w:tc>
        <w:tc>
          <w:tcPr>
            <w:tcW w:w="1536" w:type="dxa"/>
          </w:tcPr>
          <w:p w:rsidR="00C56CD2" w:rsidRDefault="00C56CD2" w:rsidP="00213D16">
            <w:pPr>
              <w:jc w:val="center"/>
            </w:pPr>
            <w:r>
              <w:t>2345</w:t>
            </w:r>
          </w:p>
        </w:tc>
      </w:tr>
      <w:tr w:rsidR="00C56CD2" w:rsidTr="00213D16">
        <w:trPr>
          <w:jc w:val="center"/>
        </w:trPr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Raymond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proofErr w:type="spellStart"/>
            <w:r>
              <w:t>Poincare</w:t>
            </w:r>
            <w:proofErr w:type="spellEnd"/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18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sup2</w:t>
            </w:r>
          </w:p>
        </w:tc>
        <w:tc>
          <w:tcPr>
            <w:tcW w:w="1536" w:type="dxa"/>
          </w:tcPr>
          <w:p w:rsidR="00C56CD2" w:rsidRDefault="00C56CD2" w:rsidP="00213D16">
            <w:pPr>
              <w:jc w:val="center"/>
            </w:pPr>
            <w:r>
              <w:t>2346</w:t>
            </w:r>
          </w:p>
        </w:tc>
      </w:tr>
      <w:tr w:rsidR="00C56CD2" w:rsidTr="00213D16">
        <w:trPr>
          <w:jc w:val="center"/>
        </w:trPr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Alan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Turing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17</w:t>
            </w:r>
          </w:p>
        </w:tc>
        <w:tc>
          <w:tcPr>
            <w:tcW w:w="1535" w:type="dxa"/>
          </w:tcPr>
          <w:p w:rsidR="00C56CD2" w:rsidRDefault="00C56CD2" w:rsidP="00213D16">
            <w:pPr>
              <w:jc w:val="center"/>
            </w:pPr>
            <w:r>
              <w:t>sup2</w:t>
            </w:r>
          </w:p>
        </w:tc>
        <w:tc>
          <w:tcPr>
            <w:tcW w:w="1536" w:type="dxa"/>
          </w:tcPr>
          <w:p w:rsidR="00C56CD2" w:rsidRDefault="00C56CD2" w:rsidP="00213D16">
            <w:pPr>
              <w:jc w:val="center"/>
            </w:pPr>
            <w:r>
              <w:t>789</w:t>
            </w:r>
          </w:p>
        </w:tc>
      </w:tr>
    </w:tbl>
    <w:p w:rsidR="00C56CD2" w:rsidRDefault="00C56CD2"/>
    <w:p w:rsidR="00C56CD2" w:rsidRDefault="00C56CD2">
      <w:r>
        <w:t>Le Nom ne suffit pas à identifier une ligne car deux personnes s'appellent Poincaré.</w:t>
      </w:r>
    </w:p>
    <w:p w:rsidR="00C56CD2" w:rsidRDefault="00C56CD2">
      <w:r>
        <w:t>Le c</w:t>
      </w:r>
      <w:r w:rsidR="00A019B9">
        <w:t>ouple (</w:t>
      </w:r>
      <w:proofErr w:type="spellStart"/>
      <w:r w:rsidR="00A019B9">
        <w:t>Prenom</w:t>
      </w:r>
      <w:proofErr w:type="spellEnd"/>
      <w:r w:rsidR="00A019B9">
        <w:t xml:space="preserve">, Nom) est une clé. </w:t>
      </w:r>
      <w:r>
        <w:t>Il y en a d'autres comme (</w:t>
      </w:r>
      <w:proofErr w:type="gramStart"/>
      <w:r>
        <w:t>……….., …………</w:t>
      </w:r>
      <w:proofErr w:type="gramEnd"/>
      <w:r>
        <w:t>)</w:t>
      </w:r>
    </w:p>
    <w:p w:rsidR="00C56CD2" w:rsidRDefault="00C56CD2">
      <w:r>
        <w:t>Mais tous les couples ne fonctionnent pas. Par exemple (</w:t>
      </w:r>
      <w:proofErr w:type="spellStart"/>
      <w:r>
        <w:t>Nom</w:t>
      </w:r>
      <w:proofErr w:type="gramStart"/>
      <w:r>
        <w:t>,age</w:t>
      </w:r>
      <w:proofErr w:type="spellEnd"/>
      <w:proofErr w:type="gramEnd"/>
      <w:r>
        <w:t xml:space="preserve">) </w:t>
      </w:r>
      <w:r w:rsidR="00213D16">
        <w:t>n'est pas une clé</w:t>
      </w:r>
      <w:r>
        <w:t>.</w:t>
      </w:r>
      <w:r w:rsidR="00213D16">
        <w:t xml:space="preserve"> Si on devait le justifier, on dirait que "ce couple ne permet pas de distinguer les lignes 2 et 3".</w:t>
      </w:r>
    </w:p>
    <w:p w:rsidR="00C56CD2" w:rsidRDefault="00A019B9">
      <w:r>
        <w:rPr>
          <w:b/>
        </w:rPr>
        <w:t>Lorsque le nombre d'attributs de la clé</w:t>
      </w:r>
      <w:r w:rsidR="00213D16" w:rsidRPr="00213D16">
        <w:rPr>
          <w:b/>
        </w:rPr>
        <w:t xml:space="preserve"> </w:t>
      </w:r>
      <w:r>
        <w:rPr>
          <w:b/>
        </w:rPr>
        <w:t xml:space="preserve">est minimal, </w:t>
      </w:r>
      <w:r w:rsidR="00213D16" w:rsidRPr="00213D16">
        <w:rPr>
          <w:b/>
        </w:rPr>
        <w:t>on dit que c'est une clé primaire</w:t>
      </w:r>
      <w:r w:rsidR="00213D16">
        <w:t>. Dans la pratique</w:t>
      </w:r>
      <w:r>
        <w:t xml:space="preserve">, il y a souvent UN SEUL attribut clé primaire, que </w:t>
      </w:r>
      <w:proofErr w:type="gramStart"/>
      <w:r>
        <w:t>l' on</w:t>
      </w:r>
      <w:proofErr w:type="gramEnd"/>
      <w:r>
        <w:t xml:space="preserve"> </w:t>
      </w:r>
      <w:r w:rsidR="00213D16">
        <w:t xml:space="preserve">appelle souvent identifiant. </w:t>
      </w:r>
      <w:r w:rsidR="00527CF2">
        <w:t>Ça</w:t>
      </w:r>
      <w:bookmarkStart w:id="0" w:name="_GoBack"/>
      <w:bookmarkEnd w:id="0"/>
      <w:r w:rsidR="00213D16">
        <w:t xml:space="preserve"> peut simplement être un compteur de ligne.</w:t>
      </w:r>
    </w:p>
    <w:p w:rsidR="00213D16" w:rsidRDefault="00213D16">
      <w:r>
        <w:t xml:space="preserve">Dans notre exemple, </w:t>
      </w:r>
      <w:proofErr w:type="spellStart"/>
      <w:r>
        <w:t>Nsecu</w:t>
      </w:r>
      <w:proofErr w:type="spellEnd"/>
      <w:r>
        <w:t xml:space="preserve"> est une clé primaire.</w:t>
      </w:r>
    </w:p>
    <w:p w:rsidR="00213D16" w:rsidRDefault="00213D16">
      <w:r>
        <w:t xml:space="preserve">Beaucoup d'attributs ne sont donc pas des clés (en tout cas pas à eux tout seuls). Par exemple, on voit bien </w:t>
      </w:r>
      <w:proofErr w:type="gramStart"/>
      <w:r>
        <w:t xml:space="preserve">que </w:t>
      </w:r>
      <w:proofErr w:type="spellStart"/>
      <w:r>
        <w:t>age</w:t>
      </w:r>
      <w:proofErr w:type="spellEnd"/>
      <w:proofErr w:type="gramEnd"/>
      <w:r>
        <w:t xml:space="preserve"> ou classe contribue peu à identifier une ligne.</w:t>
      </w:r>
    </w:p>
    <w:p w:rsidR="00213D16" w:rsidRDefault="00213D16">
      <w:r>
        <w:t xml:space="preserve">Parfois, dans une autre table, un attribut est </w:t>
      </w:r>
      <w:proofErr w:type="spellStart"/>
      <w:r>
        <w:t>cle</w:t>
      </w:r>
      <w:proofErr w:type="spellEnd"/>
      <w:r>
        <w:t xml:space="preserve"> primaire.</w:t>
      </w:r>
    </w:p>
    <w:p w:rsidR="00213D16" w:rsidRDefault="00213D16" w:rsidP="00213D16">
      <w:pPr>
        <w:spacing w:after="0"/>
        <w:jc w:val="center"/>
      </w:pPr>
      <w:proofErr w:type="gramStart"/>
      <w:r>
        <w:t>table</w:t>
      </w:r>
      <w:proofErr w:type="gramEnd"/>
      <w:r>
        <w:t xml:space="preserve"> PROFS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276"/>
      </w:tblGrid>
      <w:tr w:rsidR="00213D16" w:rsidTr="00213D16">
        <w:trPr>
          <w:jc w:val="center"/>
        </w:trPr>
        <w:tc>
          <w:tcPr>
            <w:tcW w:w="1384" w:type="dxa"/>
          </w:tcPr>
          <w:p w:rsidR="00213D16" w:rsidRDefault="00213D16" w:rsidP="00213D16">
            <w:pPr>
              <w:jc w:val="center"/>
            </w:pPr>
            <w:r>
              <w:t>Classe</w:t>
            </w:r>
          </w:p>
        </w:tc>
        <w:tc>
          <w:tcPr>
            <w:tcW w:w="1276" w:type="dxa"/>
          </w:tcPr>
          <w:p w:rsidR="00213D16" w:rsidRDefault="00213D16" w:rsidP="00213D16">
            <w:pPr>
              <w:jc w:val="center"/>
            </w:pPr>
            <w:r>
              <w:t>Maths</w:t>
            </w:r>
          </w:p>
        </w:tc>
        <w:tc>
          <w:tcPr>
            <w:tcW w:w="1417" w:type="dxa"/>
          </w:tcPr>
          <w:p w:rsidR="00213D16" w:rsidRDefault="00213D16" w:rsidP="00213D16">
            <w:pPr>
              <w:jc w:val="center"/>
            </w:pPr>
            <w:r>
              <w:t>Physique</w:t>
            </w:r>
          </w:p>
        </w:tc>
        <w:tc>
          <w:tcPr>
            <w:tcW w:w="1276" w:type="dxa"/>
          </w:tcPr>
          <w:p w:rsidR="00213D16" w:rsidRDefault="00213D16" w:rsidP="00213D16">
            <w:pPr>
              <w:jc w:val="center"/>
            </w:pPr>
            <w:r>
              <w:t>EPS</w:t>
            </w:r>
          </w:p>
        </w:tc>
      </w:tr>
      <w:tr w:rsidR="00213D16" w:rsidTr="00213D16">
        <w:trPr>
          <w:jc w:val="center"/>
        </w:trPr>
        <w:tc>
          <w:tcPr>
            <w:tcW w:w="1384" w:type="dxa"/>
          </w:tcPr>
          <w:p w:rsidR="00213D16" w:rsidRDefault="00213D16" w:rsidP="00213D16">
            <w:pPr>
              <w:jc w:val="center"/>
            </w:pPr>
            <w:r>
              <w:t>sup1</w:t>
            </w:r>
          </w:p>
        </w:tc>
        <w:tc>
          <w:tcPr>
            <w:tcW w:w="1276" w:type="dxa"/>
          </w:tcPr>
          <w:p w:rsidR="00213D16" w:rsidRDefault="00213D16" w:rsidP="00213D16">
            <w:pPr>
              <w:jc w:val="center"/>
            </w:pPr>
            <w:r>
              <w:t>Euler</w:t>
            </w:r>
          </w:p>
        </w:tc>
        <w:tc>
          <w:tcPr>
            <w:tcW w:w="1417" w:type="dxa"/>
          </w:tcPr>
          <w:p w:rsidR="00213D16" w:rsidRDefault="00213D16" w:rsidP="00213D16">
            <w:pPr>
              <w:jc w:val="center"/>
            </w:pPr>
            <w:r>
              <w:t>Newton</w:t>
            </w:r>
          </w:p>
        </w:tc>
        <w:tc>
          <w:tcPr>
            <w:tcW w:w="1276" w:type="dxa"/>
          </w:tcPr>
          <w:p w:rsidR="00213D16" w:rsidRDefault="00213D16" w:rsidP="00213D16">
            <w:pPr>
              <w:jc w:val="center"/>
            </w:pPr>
            <w:r>
              <w:t>Amina</w:t>
            </w:r>
          </w:p>
        </w:tc>
      </w:tr>
      <w:tr w:rsidR="00213D16" w:rsidTr="00213D16">
        <w:trPr>
          <w:jc w:val="center"/>
        </w:trPr>
        <w:tc>
          <w:tcPr>
            <w:tcW w:w="1384" w:type="dxa"/>
          </w:tcPr>
          <w:p w:rsidR="00213D16" w:rsidRDefault="00213D16" w:rsidP="00213D16">
            <w:pPr>
              <w:jc w:val="center"/>
            </w:pPr>
            <w:r>
              <w:t>sup2</w:t>
            </w:r>
          </w:p>
        </w:tc>
        <w:tc>
          <w:tcPr>
            <w:tcW w:w="1276" w:type="dxa"/>
          </w:tcPr>
          <w:p w:rsidR="00213D16" w:rsidRDefault="00213D16" w:rsidP="00213D16">
            <w:pPr>
              <w:jc w:val="center"/>
            </w:pPr>
            <w:r>
              <w:t>Gauss</w:t>
            </w:r>
          </w:p>
        </w:tc>
        <w:tc>
          <w:tcPr>
            <w:tcW w:w="1417" w:type="dxa"/>
          </w:tcPr>
          <w:p w:rsidR="00213D16" w:rsidRDefault="00213D16" w:rsidP="00213D16">
            <w:pPr>
              <w:jc w:val="center"/>
            </w:pPr>
            <w:proofErr w:type="spellStart"/>
            <w:r>
              <w:t>Gallilée</w:t>
            </w:r>
            <w:proofErr w:type="spellEnd"/>
          </w:p>
        </w:tc>
        <w:tc>
          <w:tcPr>
            <w:tcW w:w="1276" w:type="dxa"/>
          </w:tcPr>
          <w:p w:rsidR="00213D16" w:rsidRDefault="00213D16" w:rsidP="00213D16">
            <w:pPr>
              <w:jc w:val="center"/>
            </w:pPr>
            <w:r>
              <w:t>Amina</w:t>
            </w:r>
          </w:p>
        </w:tc>
      </w:tr>
    </w:tbl>
    <w:p w:rsidR="00213D16" w:rsidRDefault="00213D16"/>
    <w:p w:rsidR="00213D16" w:rsidRDefault="00213D16">
      <w:r>
        <w:t>Dans cette autre table, l'attribut Classe est clé primaire.</w:t>
      </w:r>
    </w:p>
    <w:p w:rsidR="00213D16" w:rsidRDefault="00213D16">
      <w:r>
        <w:t xml:space="preserve">Dans la table ELEVES, on dit qu'elle est </w:t>
      </w:r>
      <w:r w:rsidRPr="00A51FD6">
        <w:rPr>
          <w:b/>
        </w:rPr>
        <w:t>clé étrangère</w:t>
      </w:r>
      <w:r w:rsidR="00387EED" w:rsidRPr="00A51FD6">
        <w:rPr>
          <w:b/>
        </w:rPr>
        <w:t xml:space="preserve"> (elle est clé</w:t>
      </w:r>
      <w:r w:rsidR="00A51FD6">
        <w:rPr>
          <w:b/>
        </w:rPr>
        <w:t xml:space="preserve"> primaire</w:t>
      </w:r>
      <w:r w:rsidR="00387EED" w:rsidRPr="00A51FD6">
        <w:rPr>
          <w:b/>
        </w:rPr>
        <w:t xml:space="preserve"> mais ailleurs</w:t>
      </w:r>
      <w:r w:rsidR="00387EED">
        <w:t>).</w:t>
      </w:r>
    </w:p>
    <w:p w:rsidR="00387EED" w:rsidRDefault="00387EED">
      <w:r>
        <w:t xml:space="preserve">Par contre, l'attribut </w:t>
      </w:r>
      <w:proofErr w:type="spellStart"/>
      <w:r>
        <w:t>age</w:t>
      </w:r>
      <w:proofErr w:type="spellEnd"/>
      <w:r>
        <w:t xml:space="preserve"> n'est clé primaire nulle part. Donc il reste un simple attribut.</w:t>
      </w:r>
    </w:p>
    <w:p w:rsidR="00A51FD6" w:rsidRDefault="00A51FD6"/>
    <w:p w:rsidR="00A51FD6" w:rsidRDefault="00A51FD6"/>
    <w:sectPr w:rsidR="00A51FD6" w:rsidSect="00C56C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D2"/>
    <w:rsid w:val="00213D16"/>
    <w:rsid w:val="00387EED"/>
    <w:rsid w:val="00527CF2"/>
    <w:rsid w:val="008B7869"/>
    <w:rsid w:val="00A019B9"/>
    <w:rsid w:val="00A51FD6"/>
    <w:rsid w:val="00C5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</dc:creator>
  <cp:lastModifiedBy>Angé</cp:lastModifiedBy>
  <cp:revision>4</cp:revision>
  <cp:lastPrinted>2020-03-03T09:43:00Z</cp:lastPrinted>
  <dcterms:created xsi:type="dcterms:W3CDTF">2020-03-03T09:21:00Z</dcterms:created>
  <dcterms:modified xsi:type="dcterms:W3CDTF">2020-10-30T11:18:00Z</dcterms:modified>
</cp:coreProperties>
</file>